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21"/>
          <w:szCs w:val="21"/>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 xml:space="preserve">1  </w:t>
      </w:r>
      <w:r>
        <w:rPr>
          <w:rFonts w:hint="eastAsia" w:ascii="仿宋" w:hAnsi="仿宋" w:eastAsia="仿宋" w:cs="仿宋"/>
          <w:sz w:val="21"/>
          <w:szCs w:val="21"/>
          <w:lang w:val="en-US" w:eastAsia="zh-CN"/>
        </w:rPr>
        <w:t xml:space="preserve"> </w:t>
      </w:r>
    </w:p>
    <w:p>
      <w:pPr>
        <w:jc w:val="center"/>
        <w:rPr>
          <w:rFonts w:hint="eastAsia" w:ascii="宋体" w:hAnsi="宋体" w:eastAsia="宋体" w:cs="宋体"/>
          <w:sz w:val="28"/>
          <w:szCs w:val="28"/>
          <w:lang w:eastAsia="zh-CN"/>
        </w:rPr>
      </w:pPr>
      <w:r>
        <w:rPr>
          <w:rFonts w:hint="eastAsia" w:ascii="仿宋" w:hAnsi="仿宋" w:eastAsia="仿宋" w:cs="仿宋"/>
          <w:sz w:val="32"/>
          <w:szCs w:val="32"/>
          <w:lang w:eastAsia="zh-CN"/>
        </w:rPr>
        <w:t>全市商品混凝土生产企业专项抽查情况汇总表</w:t>
      </w:r>
    </w:p>
    <w:tbl>
      <w:tblPr>
        <w:tblStyle w:val="3"/>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986"/>
        <w:gridCol w:w="501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1986"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企业名称</w:t>
            </w:r>
          </w:p>
        </w:tc>
        <w:tc>
          <w:tcPr>
            <w:tcW w:w="501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检查情况及存在问题</w:t>
            </w:r>
          </w:p>
        </w:tc>
        <w:tc>
          <w:tcPr>
            <w:tcW w:w="1560"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86"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金口区九九商品混凝土公司</w:t>
            </w:r>
          </w:p>
        </w:tc>
        <w:tc>
          <w:tcPr>
            <w:tcW w:w="5019" w:type="dxa"/>
          </w:tcPr>
          <w:p>
            <w:pPr>
              <w:numPr>
                <w:ilvl w:val="0"/>
                <w:numId w:val="1"/>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生产设备管理和设备档案缺失，使用管理不完善，未定期组织人员进行培训。</w:t>
            </w:r>
          </w:p>
          <w:p>
            <w:pPr>
              <w:numPr>
                <w:ilvl w:val="0"/>
                <w:numId w:val="1"/>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未定期对搅拌系统计量设备进行校准，生产原材料计量未见检查记录，出厂混凝土坍落度、强度无检验记录，预拌混凝土开盘鉴定资料和合格证不完善、无记录。</w:t>
            </w:r>
          </w:p>
          <w:p>
            <w:pPr>
              <w:numPr>
                <w:ilvl w:val="0"/>
                <w:numId w:val="1"/>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实验室仪器设备未定期进行校准或测定，搅拌室缺温度控制设施，执行标准规范部分已过期，实验室原始记录不完善试件无唯一标识，配合比缺第三方检测验证。</w:t>
            </w:r>
          </w:p>
          <w:p>
            <w:pPr>
              <w:numPr>
                <w:ilvl w:val="0"/>
                <w:numId w:val="1"/>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商品混凝土公司自有材料（砂石）质量不可追溯，对进场原材料（水泥、外加剂、粉煤灰等）缺一一对应的检测试验台账。</w:t>
            </w:r>
          </w:p>
          <w:p>
            <w:pPr>
              <w:numPr>
                <w:ilvl w:val="0"/>
                <w:numId w:val="1"/>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对粉尘类材料的覆盖、气态污染物生产防尘措施未严格落实到位。</w:t>
            </w:r>
          </w:p>
        </w:tc>
        <w:tc>
          <w:tcPr>
            <w:tcW w:w="1560"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责成金口河区住房和城乡建设局督促九九商品混凝土公司限期整改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986"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井研县宏洋商品混凝土有限公司</w:t>
            </w:r>
          </w:p>
        </w:tc>
        <w:tc>
          <w:tcPr>
            <w:tcW w:w="5019" w:type="dxa"/>
          </w:tcPr>
          <w:p>
            <w:pPr>
              <w:numPr>
                <w:ilvl w:val="0"/>
                <w:numId w:val="0"/>
              </w:numPr>
              <w:ind w:right="0" w:right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1.混凝土原材料采购、使用管理制度不健全，无详细进出使用制度和记录；混凝土原材料台账厂家无法溯源；无混凝土原材料检测试验台账。</w:t>
            </w:r>
          </w:p>
          <w:p>
            <w:pPr>
              <w:numPr>
                <w:ilvl w:val="0"/>
                <w:numId w:val="0"/>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2.技术文件管理制度管理混乱，技术标准不健全；试验室台称、比重瓶等设备配置不足，压力室缺温控设备；仪器设备未见校准报告；试验工作场所不满足标准要求；各项试验无原始记录，仅有试验台账。</w:t>
            </w:r>
          </w:p>
          <w:p>
            <w:pPr>
              <w:numPr>
                <w:ilvl w:val="0"/>
                <w:numId w:val="0"/>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3.生产设备缺失主要设备使用记录；生产、试验用计量设备、试模未见自校记录；生产中原材料计量允许偏差无记录；生产的混凝土未向施工现场提供预拌混凝土合格证。</w:t>
            </w:r>
          </w:p>
          <w:p>
            <w:pPr>
              <w:numPr>
                <w:ilvl w:val="0"/>
                <w:numId w:val="0"/>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4.存在粉尘、局部区域污水未集中收集组织排水。</w:t>
            </w:r>
          </w:p>
        </w:tc>
        <w:tc>
          <w:tcPr>
            <w:tcW w:w="1560"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责成井研县住房和城乡建设局督促宏洋商品混凝土有限公司限期整改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986"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乐山乐通商品混凝土有限公司（沐川）</w:t>
            </w:r>
          </w:p>
        </w:tc>
        <w:tc>
          <w:tcPr>
            <w:tcW w:w="5019" w:type="dxa"/>
          </w:tcPr>
          <w:p>
            <w:pPr>
              <w:numPr>
                <w:ilvl w:val="0"/>
                <w:numId w:val="2"/>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未提供进场原材料逐一对应的检测试验台账；个别原始记录、试验报告、试件等无标识。</w:t>
            </w:r>
          </w:p>
          <w:p>
            <w:pPr>
              <w:numPr>
                <w:ilvl w:val="0"/>
                <w:numId w:val="2"/>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实验室设备老化严重需更换，部分设备未定期进行核准或检定，试验工作场所的温湿度未有效控制。</w:t>
            </w:r>
          </w:p>
          <w:p>
            <w:pPr>
              <w:numPr>
                <w:ilvl w:val="0"/>
                <w:numId w:val="2"/>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混凝土配合比未有第三方报告，未提供经技术负责人书面签字批准的配合比设计及调整资料，未提供连续生产的同一配合比混凝土基本性能报告。</w:t>
            </w:r>
          </w:p>
          <w:p>
            <w:pPr>
              <w:numPr>
                <w:ilvl w:val="0"/>
                <w:numId w:val="0"/>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4.出厂检验试块、试件未连续编号，试模未自校。</w:t>
            </w:r>
          </w:p>
          <w:p>
            <w:pPr>
              <w:numPr>
                <w:ilvl w:val="0"/>
                <w:numId w:val="0"/>
              </w:numPr>
              <w:ind w:right="0" w:right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5.生产设备检查保养记录不规范。</w:t>
            </w:r>
          </w:p>
          <w:p>
            <w:pPr>
              <w:numPr>
                <w:ilvl w:val="0"/>
                <w:numId w:val="0"/>
              </w:numPr>
              <w:ind w:right="0" w:right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6.场地未有效封闭。</w:t>
            </w:r>
          </w:p>
        </w:tc>
        <w:tc>
          <w:tcPr>
            <w:tcW w:w="1560"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责成沐川县住房和城乡建设局督促</w:t>
            </w:r>
            <w:r>
              <w:rPr>
                <w:rFonts w:hint="eastAsia" w:ascii="仿宋" w:hAnsi="仿宋" w:eastAsia="仿宋" w:cs="仿宋"/>
                <w:sz w:val="24"/>
                <w:szCs w:val="24"/>
                <w:vertAlign w:val="baseline"/>
                <w:lang w:val="en-US" w:eastAsia="zh-CN"/>
              </w:rPr>
              <w:t>乐通商品混凝土有限公司限</w:t>
            </w:r>
            <w:r>
              <w:rPr>
                <w:rFonts w:hint="eastAsia" w:ascii="仿宋" w:hAnsi="仿宋" w:eastAsia="仿宋" w:cs="仿宋"/>
                <w:sz w:val="24"/>
                <w:szCs w:val="24"/>
                <w:vertAlign w:val="baseline"/>
                <w:lang w:eastAsia="zh-CN"/>
              </w:rPr>
              <w:t>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986"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马边鑫盛顺德商品混凝土有限公司</w:t>
            </w:r>
          </w:p>
        </w:tc>
        <w:tc>
          <w:tcPr>
            <w:tcW w:w="5019" w:type="dxa"/>
          </w:tcPr>
          <w:p>
            <w:pPr>
              <w:numPr>
                <w:ilvl w:val="0"/>
                <w:numId w:val="0"/>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1.对原材料计量允许偏差的检查频率不满足规范要求。</w:t>
            </w:r>
          </w:p>
          <w:p>
            <w:pPr>
              <w:numPr>
                <w:ilvl w:val="0"/>
                <w:numId w:val="0"/>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2.未提供经技术负责人书面签字批准的配合比设计及调整资料。</w:t>
            </w:r>
          </w:p>
          <w:p>
            <w:pPr>
              <w:numPr>
                <w:ilvl w:val="0"/>
                <w:numId w:val="0"/>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3.实验人员培训记录不规范。</w:t>
            </w:r>
          </w:p>
          <w:p>
            <w:pPr>
              <w:numPr>
                <w:ilvl w:val="0"/>
                <w:numId w:val="0"/>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4.场地未有效封闭。</w:t>
            </w:r>
          </w:p>
        </w:tc>
        <w:tc>
          <w:tcPr>
            <w:tcW w:w="1560"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责成马边县住房和城乡建设局督促</w:t>
            </w:r>
            <w:r>
              <w:rPr>
                <w:rFonts w:hint="eastAsia" w:ascii="仿宋" w:hAnsi="仿宋" w:eastAsia="仿宋" w:cs="仿宋"/>
                <w:sz w:val="24"/>
                <w:szCs w:val="24"/>
                <w:vertAlign w:val="baseline"/>
                <w:lang w:val="en-US" w:eastAsia="zh-CN"/>
              </w:rPr>
              <w:t>鑫盛顺德商品混凝土有限公司</w:t>
            </w:r>
            <w:r>
              <w:rPr>
                <w:rFonts w:hint="eastAsia" w:ascii="仿宋" w:hAnsi="仿宋" w:eastAsia="仿宋" w:cs="仿宋"/>
                <w:sz w:val="24"/>
                <w:szCs w:val="24"/>
                <w:vertAlign w:val="baseline"/>
                <w:lang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986"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犍为县宜康混凝土有限责任公司</w:t>
            </w:r>
          </w:p>
        </w:tc>
        <w:tc>
          <w:tcPr>
            <w:tcW w:w="5019" w:type="dxa"/>
          </w:tcPr>
          <w:p>
            <w:pPr>
              <w:numPr>
                <w:ilvl w:val="0"/>
                <w:numId w:val="3"/>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未提供配合比设计及调整经技术负责人书面批准。</w:t>
            </w:r>
          </w:p>
          <w:p>
            <w:pPr>
              <w:numPr>
                <w:ilvl w:val="0"/>
                <w:numId w:val="3"/>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主要设备使用和维修保养记录不规范。</w:t>
            </w:r>
          </w:p>
          <w:p>
            <w:pPr>
              <w:numPr>
                <w:ilvl w:val="0"/>
                <w:numId w:val="3"/>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未提供连续生产的同一配合比混凝土基本性能报告。</w:t>
            </w:r>
          </w:p>
        </w:tc>
        <w:tc>
          <w:tcPr>
            <w:tcW w:w="1560"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责成犍为县住房和城乡建设局督促</w:t>
            </w:r>
            <w:r>
              <w:rPr>
                <w:rFonts w:hint="eastAsia" w:ascii="仿宋" w:hAnsi="仿宋" w:eastAsia="仿宋" w:cs="仿宋"/>
                <w:sz w:val="24"/>
                <w:szCs w:val="24"/>
                <w:vertAlign w:val="baseline"/>
                <w:lang w:val="en-US" w:eastAsia="zh-CN"/>
              </w:rPr>
              <w:t>宜康混凝土有限责任公司</w:t>
            </w:r>
            <w:r>
              <w:rPr>
                <w:rFonts w:hint="eastAsia" w:ascii="仿宋" w:hAnsi="仿宋" w:eastAsia="仿宋" w:cs="仿宋"/>
                <w:sz w:val="24"/>
                <w:szCs w:val="24"/>
                <w:vertAlign w:val="baseline"/>
                <w:lang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986"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峨眉山市城投商品混凝土有限责任公司</w:t>
            </w:r>
          </w:p>
        </w:tc>
        <w:tc>
          <w:tcPr>
            <w:tcW w:w="5019" w:type="dxa"/>
          </w:tcPr>
          <w:p>
            <w:pPr>
              <w:numPr>
                <w:ilvl w:val="0"/>
                <w:numId w:val="0"/>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1.个别实验室仪器设备配置不规范。</w:t>
            </w:r>
          </w:p>
          <w:p>
            <w:pPr>
              <w:numPr>
                <w:ilvl w:val="0"/>
                <w:numId w:val="0"/>
              </w:numPr>
              <w:ind w:right="0" w:right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2.未提供经技术负责人书面批准的配合比设计及调整资料。</w:t>
            </w:r>
          </w:p>
          <w:p>
            <w:pPr>
              <w:numPr>
                <w:ilvl w:val="0"/>
                <w:numId w:val="0"/>
              </w:numPr>
              <w:ind w:right="0" w:right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3.未提供大批量、连续生产的同一配合比混凝土基本性能试验报告。</w:t>
            </w:r>
          </w:p>
        </w:tc>
        <w:tc>
          <w:tcPr>
            <w:tcW w:w="1560"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w:t>
            </w:r>
            <w:r>
              <w:rPr>
                <w:rFonts w:hint="eastAsia" w:ascii="仿宋" w:hAnsi="仿宋" w:eastAsia="仿宋" w:cs="仿宋"/>
                <w:sz w:val="24"/>
                <w:szCs w:val="24"/>
                <w:vertAlign w:val="baseline"/>
                <w:lang w:val="en-US" w:eastAsia="zh-CN"/>
              </w:rPr>
              <w:t>峨眉山市</w:t>
            </w:r>
            <w:r>
              <w:rPr>
                <w:rFonts w:hint="eastAsia" w:ascii="仿宋" w:hAnsi="仿宋" w:eastAsia="仿宋" w:cs="仿宋"/>
                <w:sz w:val="24"/>
                <w:szCs w:val="24"/>
                <w:vertAlign w:val="baseline"/>
                <w:lang w:eastAsia="zh-CN"/>
              </w:rPr>
              <w:t>住房和城乡建设局督促</w:t>
            </w:r>
            <w:r>
              <w:rPr>
                <w:rFonts w:hint="eastAsia" w:ascii="仿宋" w:hAnsi="仿宋" w:eastAsia="仿宋" w:cs="仿宋"/>
                <w:sz w:val="24"/>
                <w:szCs w:val="24"/>
                <w:vertAlign w:val="baseline"/>
                <w:lang w:val="en-US" w:eastAsia="zh-CN"/>
              </w:rPr>
              <w:t>峨眉山市城投商品混凝土有限责任公司</w:t>
            </w:r>
            <w:r>
              <w:rPr>
                <w:rFonts w:hint="eastAsia" w:ascii="仿宋" w:hAnsi="仿宋" w:eastAsia="仿宋" w:cs="仿宋"/>
                <w:sz w:val="24"/>
                <w:szCs w:val="24"/>
                <w:vertAlign w:val="baseline"/>
                <w:lang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986"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乐山市富侨建材有限公司</w:t>
            </w:r>
          </w:p>
        </w:tc>
        <w:tc>
          <w:tcPr>
            <w:tcW w:w="5019" w:type="dxa"/>
          </w:tcPr>
          <w:p>
            <w:pPr>
              <w:numPr>
                <w:ilvl w:val="0"/>
                <w:numId w:val="0"/>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1.原材料使用台帐溯源性不足。</w:t>
            </w:r>
          </w:p>
          <w:p>
            <w:pPr>
              <w:numPr>
                <w:ilvl w:val="0"/>
                <w:numId w:val="0"/>
              </w:numPr>
              <w:ind w:right="0" w:right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2.试验室个别仪器配置精度不满足试验要求。</w:t>
            </w:r>
          </w:p>
          <w:p>
            <w:pPr>
              <w:numPr>
                <w:ilvl w:val="0"/>
                <w:numId w:val="0"/>
              </w:numPr>
              <w:ind w:right="0" w:right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3.生产设备使用检查记录未及时登记。</w:t>
            </w:r>
          </w:p>
        </w:tc>
        <w:tc>
          <w:tcPr>
            <w:tcW w:w="156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责成生产企业乐山市富侨建材有限公司限期整改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986"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四川庄大混凝土有限公司</w:t>
            </w:r>
          </w:p>
        </w:tc>
        <w:tc>
          <w:tcPr>
            <w:tcW w:w="5019" w:type="dxa"/>
          </w:tcPr>
          <w:p>
            <w:pPr>
              <w:numPr>
                <w:ilvl w:val="0"/>
                <w:numId w:val="4"/>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进场原材料缺一一对应台账。</w:t>
            </w:r>
          </w:p>
          <w:p>
            <w:pPr>
              <w:numPr>
                <w:ilvl w:val="0"/>
                <w:numId w:val="4"/>
              </w:numPr>
              <w:ind w:right="0" w:right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试验室原始记录不完善，试验报告、试件无唯一性标识，混凝土强度异常时，无处理措施。</w:t>
            </w:r>
          </w:p>
          <w:p>
            <w:pPr>
              <w:numPr>
                <w:ilvl w:val="0"/>
                <w:numId w:val="0"/>
              </w:numPr>
              <w:ind w:right="0" w:right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3.未严格按标准要求设计配合比，未提供经技术负责人书面批准的配合比设计及调整资料。</w:t>
            </w:r>
          </w:p>
          <w:p>
            <w:pPr>
              <w:numPr>
                <w:ilvl w:val="0"/>
                <w:numId w:val="0"/>
              </w:numPr>
              <w:ind w:right="0" w:right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4.对原材料计量允许偏差的检查频率和出厂检验频率不满足规范要求；出厂检验试块、试件未按年度编号。</w:t>
            </w:r>
          </w:p>
        </w:tc>
        <w:tc>
          <w:tcPr>
            <w:tcW w:w="1560"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责成生产企业四川庄大混凝土有限公司限期整改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986"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四川永祥新材料有限公司</w:t>
            </w:r>
          </w:p>
        </w:tc>
        <w:tc>
          <w:tcPr>
            <w:tcW w:w="5019" w:type="dxa"/>
          </w:tcPr>
          <w:p>
            <w:pPr>
              <w:numPr>
                <w:ilvl w:val="0"/>
                <w:numId w:val="0"/>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试验管理中原材料原始记录、信息不完善。</w:t>
            </w:r>
          </w:p>
        </w:tc>
        <w:tc>
          <w:tcPr>
            <w:tcW w:w="1560"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责成五通桥区住房和城乡建设局督促永祥新材料有限公司限期整改</w:t>
            </w:r>
          </w:p>
        </w:tc>
      </w:tr>
    </w:tbl>
    <w:p>
      <w:pPr>
        <w:jc w:val="both"/>
        <w:rPr>
          <w:rFonts w:hint="eastAsia" w:ascii="仿宋" w:hAnsi="仿宋" w:eastAsia="仿宋" w:cs="仿宋"/>
          <w:sz w:val="24"/>
          <w:szCs w:val="24"/>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97021"/>
    <w:multiLevelType w:val="singleLevel"/>
    <w:tmpl w:val="CA797021"/>
    <w:lvl w:ilvl="0" w:tentative="0">
      <w:start w:val="1"/>
      <w:numFmt w:val="decimal"/>
      <w:lvlText w:val="%1."/>
      <w:lvlJc w:val="left"/>
      <w:pPr>
        <w:tabs>
          <w:tab w:val="left" w:pos="312"/>
        </w:tabs>
      </w:pPr>
    </w:lvl>
  </w:abstractNum>
  <w:abstractNum w:abstractNumId="1">
    <w:nsid w:val="211A0E72"/>
    <w:multiLevelType w:val="singleLevel"/>
    <w:tmpl w:val="211A0E72"/>
    <w:lvl w:ilvl="0" w:tentative="0">
      <w:start w:val="1"/>
      <w:numFmt w:val="decimal"/>
      <w:lvlText w:val="%1."/>
      <w:lvlJc w:val="left"/>
      <w:pPr>
        <w:tabs>
          <w:tab w:val="left" w:pos="312"/>
        </w:tabs>
      </w:pPr>
    </w:lvl>
  </w:abstractNum>
  <w:abstractNum w:abstractNumId="2">
    <w:nsid w:val="48933944"/>
    <w:multiLevelType w:val="singleLevel"/>
    <w:tmpl w:val="48933944"/>
    <w:lvl w:ilvl="0" w:tentative="0">
      <w:start w:val="1"/>
      <w:numFmt w:val="decimal"/>
      <w:lvlText w:val="%1."/>
      <w:lvlJc w:val="left"/>
      <w:pPr>
        <w:tabs>
          <w:tab w:val="left" w:pos="312"/>
        </w:tabs>
      </w:pPr>
    </w:lvl>
  </w:abstractNum>
  <w:abstractNum w:abstractNumId="3">
    <w:nsid w:val="7D068874"/>
    <w:multiLevelType w:val="singleLevel"/>
    <w:tmpl w:val="7D068874"/>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mRhNzQxMjJmZjU5NGI2ZmI4NDNjZGYyOWI2NDEifQ=="/>
  </w:docVars>
  <w:rsids>
    <w:rsidRoot w:val="354F2675"/>
    <w:rsid w:val="019E63A3"/>
    <w:rsid w:val="0473606D"/>
    <w:rsid w:val="06B241C6"/>
    <w:rsid w:val="08AA7259"/>
    <w:rsid w:val="0A330A9D"/>
    <w:rsid w:val="0CA72706"/>
    <w:rsid w:val="0E824652"/>
    <w:rsid w:val="0EE77EB9"/>
    <w:rsid w:val="111B209C"/>
    <w:rsid w:val="11F613F3"/>
    <w:rsid w:val="121D3D00"/>
    <w:rsid w:val="12405CAF"/>
    <w:rsid w:val="132F0E9E"/>
    <w:rsid w:val="13DF08B6"/>
    <w:rsid w:val="172F148B"/>
    <w:rsid w:val="185D0522"/>
    <w:rsid w:val="18F41B50"/>
    <w:rsid w:val="1907454C"/>
    <w:rsid w:val="1C033E58"/>
    <w:rsid w:val="1CE123EB"/>
    <w:rsid w:val="1E4B08AA"/>
    <w:rsid w:val="20B771D6"/>
    <w:rsid w:val="21190CF5"/>
    <w:rsid w:val="23C40D9F"/>
    <w:rsid w:val="24147D39"/>
    <w:rsid w:val="2482233D"/>
    <w:rsid w:val="24AF4B7D"/>
    <w:rsid w:val="256B13EC"/>
    <w:rsid w:val="28223F0A"/>
    <w:rsid w:val="284C7148"/>
    <w:rsid w:val="29257DEE"/>
    <w:rsid w:val="2AC604CE"/>
    <w:rsid w:val="2B153C74"/>
    <w:rsid w:val="2DA779C2"/>
    <w:rsid w:val="32166D38"/>
    <w:rsid w:val="34D80120"/>
    <w:rsid w:val="354F2675"/>
    <w:rsid w:val="362519FC"/>
    <w:rsid w:val="3711435B"/>
    <w:rsid w:val="384E6A0F"/>
    <w:rsid w:val="386677F1"/>
    <w:rsid w:val="38AF3DFC"/>
    <w:rsid w:val="3AC779FA"/>
    <w:rsid w:val="3EBC63BD"/>
    <w:rsid w:val="3F446ADE"/>
    <w:rsid w:val="433E1A96"/>
    <w:rsid w:val="45D868D0"/>
    <w:rsid w:val="471709F8"/>
    <w:rsid w:val="49CA5E32"/>
    <w:rsid w:val="4A6B6EF1"/>
    <w:rsid w:val="4BA758DC"/>
    <w:rsid w:val="4E641782"/>
    <w:rsid w:val="54916B4D"/>
    <w:rsid w:val="57B420FD"/>
    <w:rsid w:val="59554FEC"/>
    <w:rsid w:val="59573EC9"/>
    <w:rsid w:val="59B3176A"/>
    <w:rsid w:val="5BA94E5A"/>
    <w:rsid w:val="62774225"/>
    <w:rsid w:val="6354435E"/>
    <w:rsid w:val="64030466"/>
    <w:rsid w:val="653B59DE"/>
    <w:rsid w:val="65670581"/>
    <w:rsid w:val="66065FEC"/>
    <w:rsid w:val="66D47E98"/>
    <w:rsid w:val="6A162576"/>
    <w:rsid w:val="6A647785"/>
    <w:rsid w:val="6D5D656E"/>
    <w:rsid w:val="6E026059"/>
    <w:rsid w:val="6E2365B9"/>
    <w:rsid w:val="6F767D3E"/>
    <w:rsid w:val="6FBF4D77"/>
    <w:rsid w:val="6FE43657"/>
    <w:rsid w:val="711C6D4F"/>
    <w:rsid w:val="74CD3592"/>
    <w:rsid w:val="75461F61"/>
    <w:rsid w:val="764D605D"/>
    <w:rsid w:val="76DD1F36"/>
    <w:rsid w:val="79A7433F"/>
    <w:rsid w:val="7A3031E0"/>
    <w:rsid w:val="7CFD489A"/>
    <w:rsid w:val="7D9B2809"/>
    <w:rsid w:val="7E6E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2650</Words>
  <Characters>2689</Characters>
  <Lines>0</Lines>
  <Paragraphs>0</Paragraphs>
  <TotalTime>16</TotalTime>
  <ScaleCrop>false</ScaleCrop>
  <LinksUpToDate>false</LinksUpToDate>
  <CharactersWithSpaces>2692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2022-05-23T07:25:00Z</dcterms:created>
  <dc:creator>峰回路转</dc:creator>
  <cp:lastModifiedBy>超</cp:lastModifiedBy>
  <dcterms:modified xsi:type="dcterms:W3CDTF">2022-05-30T08:15:32Z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F79E88CEDE68404F9B8C4B595ECFAEB9</vt:lpwstr>
  </property>
</Properties>
</file>