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农业转移人口购房奖补审批表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10"/>
        <w:gridCol w:w="1384"/>
        <w:gridCol w:w="1533"/>
        <w:gridCol w:w="1517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299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83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迁入地公安机关审核意见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仿宋_GB2312" w:cs="Times New Roman"/>
                <w:color w:val="auto"/>
                <w:sz w:val="18"/>
                <w:szCs w:val="18"/>
                <w:lang w:eastAsia="zh-CN"/>
              </w:rPr>
            </w:pP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color w:val="auto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pStyle w:val="2"/>
        <w:ind w:left="0" w:leftChars="0" w:firstLine="0"/>
        <w:rPr>
          <w:rFonts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kinsoku/>
        <w:overflowPunct w:val="0"/>
        <w:jc w:val="both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pStyle w:val="2"/>
        <w:rPr>
          <w:lang w:eastAsia="zh-CN"/>
        </w:rPr>
      </w:pPr>
    </w:p>
    <w:p>
      <w:pPr>
        <w:pStyle w:val="2"/>
        <w:spacing w:after="0" w:line="580" w:lineRule="exact"/>
        <w:ind w:left="0" w:leftChars="0" w:firstLine="0"/>
        <w:rPr>
          <w:rFonts w:ascii="Times New Roman" w:hAnsi="Times New Roman" w:eastAsia="黑体" w:cs="Times New Roman"/>
          <w:szCs w:val="32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新就业大学生购房奖补审批表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10"/>
        <w:gridCol w:w="1434"/>
        <w:gridCol w:w="1733"/>
        <w:gridCol w:w="140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14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所在市（县、区）人力资源和社会保障局审核意见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kinsoku/>
        <w:overflowPunct w:val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</w:t>
      </w:r>
    </w:p>
    <w:p>
      <w:pPr>
        <w:kinsoku/>
        <w:overflowPunct w:val="0"/>
        <w:jc w:val="center"/>
        <w:rPr>
          <w:rFonts w:ascii="Times New Roman" w:hAnsi="Times New Roman" w:cs="Times New Roman"/>
          <w:lang w:eastAsia="zh-CN"/>
        </w:rPr>
      </w:pPr>
    </w:p>
    <w:p>
      <w:pPr>
        <w:pStyle w:val="2"/>
        <w:rPr>
          <w:lang w:eastAsia="zh-CN"/>
        </w:rPr>
      </w:pPr>
      <w:bookmarkStart w:id="0" w:name="_GoBack"/>
      <w:bookmarkEnd w:id="0"/>
    </w:p>
    <w:p>
      <w:pPr>
        <w:pStyle w:val="2"/>
        <w:rPr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cs="Times New Roman"/>
          <w:lang w:eastAsia="zh-CN"/>
        </w:rPr>
      </w:pPr>
    </w:p>
    <w:p>
      <w:pPr>
        <w:pStyle w:val="2"/>
        <w:kinsoku/>
        <w:overflowPunct w:val="0"/>
        <w:spacing w:line="580" w:lineRule="exact"/>
        <w:ind w:firstLine="440" w:firstLineChars="10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新毕业硕士研究生购房奖补审批表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10"/>
        <w:gridCol w:w="1317"/>
        <w:gridCol w:w="1750"/>
        <w:gridCol w:w="1483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12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所在市（县、区）人力资源和社会保障局审核意见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rPr>
          <w:rFonts w:ascii="Times New Roman" w:hAnsi="Times New Roman" w:eastAsia="黑体" w:cs="Times New Roman"/>
          <w:b/>
          <w:bCs/>
          <w:color w:val="auto"/>
          <w:sz w:val="33"/>
          <w:szCs w:val="33"/>
          <w:lang w:eastAsia="zh-CN"/>
        </w:rPr>
      </w:pPr>
    </w:p>
    <w:p>
      <w:pPr>
        <w:rPr>
          <w:rFonts w:ascii="Times New Roman" w:hAnsi="Times New Roman" w:eastAsia="黑体" w:cs="Times New Roman"/>
          <w:b/>
          <w:bCs/>
          <w:color w:val="auto"/>
          <w:sz w:val="33"/>
          <w:szCs w:val="33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医务人员购房奖补审批表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4"/>
        <w:gridCol w:w="1250"/>
        <w:gridCol w:w="1583"/>
        <w:gridCol w:w="151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09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68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所在市（县、区）卫生健康委（局）审核意见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pStyle w:val="4"/>
        <w:widowControl w:val="0"/>
        <w:kinsoku/>
        <w:overflowPunct w:val="0"/>
        <w:snapToGrid/>
        <w:spacing w:line="700" w:lineRule="exact"/>
        <w:jc w:val="both"/>
        <w:rPr>
          <w:rFonts w:ascii="Times New Roman" w:hAnsi="Times New Roman" w:eastAsia="方正黑体_GBK" w:cs="Times New Roman"/>
          <w:sz w:val="33"/>
          <w:szCs w:val="33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教师购房奖补审批表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677"/>
        <w:gridCol w:w="1217"/>
        <w:gridCol w:w="1983"/>
        <w:gridCol w:w="1433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289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所在市（县、区）教育局审核意见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ind w:firstLine="663" w:firstLineChars="200"/>
        <w:rPr>
          <w:rFonts w:ascii="Times New Roman" w:hAnsi="Times New Roman" w:eastAsia="黑体" w:cs="Times New Roman"/>
          <w:b/>
          <w:bCs/>
          <w:color w:val="auto"/>
          <w:sz w:val="33"/>
          <w:szCs w:val="33"/>
          <w:lang w:eastAsia="zh-CN"/>
        </w:rPr>
      </w:pPr>
    </w:p>
    <w:p>
      <w:pPr>
        <w:ind w:firstLine="420" w:firstLineChars="200"/>
        <w:rPr>
          <w:rFonts w:ascii="Times New Roman" w:hAnsi="Times New Roman" w:eastAsia="黑体" w:cs="Times New Roman"/>
          <w:b/>
          <w:bCs/>
          <w:color w:val="auto"/>
          <w:sz w:val="33"/>
          <w:szCs w:val="33"/>
          <w:lang w:eastAsia="zh-C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1832610</wp:posOffset>
                </wp:positionV>
                <wp:extent cx="635" cy="360045"/>
                <wp:effectExtent l="37465" t="0" r="38100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600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7pt;margin-top:144.3pt;height:28.35pt;width:0.05pt;z-index:251659264;mso-width-relative:page;mso-height-relative:page;" filled="f" stroked="t" coordsize="21600,21600" o:gfxdata="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Q0CX3AAAAAsBAAAPAAAAAAAAAAEAIAAAACIAAABkcnMvZG93bnJl&#10;di54bWxQSwECFAAUAAAACACHTuJAk3AbTvkBAADpAwAADgAAAAAAAAABACAAAAArAQAAZHJzL2Uy&#10;b0RvYy54bWxQSwUGAAAAAAYABgBZAQAAlg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pPr>
        <w:kinsoku/>
        <w:overflowPunct w:val="0"/>
        <w:spacing w:line="70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仿宋_GB2312" w:cs="Times New Roman"/>
          <w:sz w:val="33"/>
          <w:szCs w:val="33"/>
          <w:lang w:eastAsia="zh-CN"/>
        </w:rPr>
        <w:br w:type="page"/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符合国家生育政策的二孩及多孩家庭购房奖补审批表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77"/>
        <w:gridCol w:w="1300"/>
        <w:gridCol w:w="1733"/>
        <w:gridCol w:w="1434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17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3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4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户籍所在地乡镇人民政府（街道办事处）初审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所在市（县、区）卫健局（委）审核意见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rPr>
          <w:rFonts w:ascii="Times New Roman" w:hAnsi="Times New Roman" w:eastAsia="方正仿宋_GBK" w:cs="Times New Roman"/>
          <w:color w:val="auto"/>
          <w:sz w:val="33"/>
          <w:szCs w:val="33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副高级专业技术人员购房奖补审批表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77"/>
        <w:gridCol w:w="1217"/>
        <w:gridCol w:w="1700"/>
        <w:gridCol w:w="1483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299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663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所在市（县、区）人力资源和社会保障局审核意见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kinsoku/>
        <w:overflowPunct w:val="0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</w:t>
      </w:r>
    </w:p>
    <w:p>
      <w:pPr>
        <w:rPr>
          <w:rFonts w:ascii="Times New Roman" w:hAnsi="Times New Roman" w:cs="Times New Roman"/>
          <w:lang w:eastAsia="zh-CN"/>
        </w:rPr>
      </w:pPr>
    </w:p>
    <w:p>
      <w:pPr>
        <w:pStyle w:val="2"/>
        <w:ind w:left="0" w:leftChars="0" w:firstLine="0"/>
        <w:rPr>
          <w:rFonts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3"/>
          <w:szCs w:val="33"/>
          <w:lang w:eastAsia="zh-CN"/>
        </w:rPr>
        <w:t>9</w:t>
      </w:r>
      <w:r>
        <w:rPr>
          <w:rFonts w:hint="default" w:ascii="Times New Roman" w:hAnsi="Times New Roman" w:eastAsia="黑体" w:cs="Times New Roman"/>
          <w:lang w:eastAsia="zh-CN"/>
        </w:rPr>
        <w:t xml:space="preserve"> </w:t>
      </w:r>
    </w:p>
    <w:p>
      <w:pPr>
        <w:pStyle w:val="2"/>
        <w:ind w:left="0" w:leftChars="0" w:firstLine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 xml:space="preserve"> 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博士研究生购房奖补审批表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44"/>
        <w:gridCol w:w="1350"/>
        <w:gridCol w:w="1816"/>
        <w:gridCol w:w="1400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4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194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347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所在市（县、区）人力资源和社会保障局审核意见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pStyle w:val="2"/>
        <w:rPr>
          <w:rFonts w:ascii="Times New Roman" w:hAnsi="Times New Roman" w:cs="Times New Roman"/>
          <w:lang w:eastAsia="zh-CN"/>
        </w:rPr>
      </w:pPr>
    </w:p>
    <w:p>
      <w:pPr>
        <w:pStyle w:val="2"/>
        <w:spacing w:line="590" w:lineRule="exact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b/>
          <w:bCs/>
          <w:color w:val="auto"/>
          <w:sz w:val="33"/>
          <w:szCs w:val="33"/>
          <w:lang w:eastAsia="zh-CN"/>
        </w:rPr>
        <w:br w:type="page"/>
      </w:r>
      <w:r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  <w:t>正高级专业技术人员购房奖补审批表</w:t>
      </w:r>
    </w:p>
    <w:p>
      <w:pPr>
        <w:kinsoku/>
        <w:overflowPunct w:val="0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910"/>
        <w:gridCol w:w="1250"/>
        <w:gridCol w:w="1717"/>
        <w:gridCol w:w="1467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籍  贯</w:t>
            </w:r>
          </w:p>
        </w:tc>
        <w:tc>
          <w:tcPr>
            <w:tcW w:w="191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当前居住地</w:t>
            </w:r>
          </w:p>
        </w:tc>
        <w:tc>
          <w:tcPr>
            <w:tcW w:w="8357" w:type="dxa"/>
            <w:gridSpan w:val="5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</w:tc>
        <w:tc>
          <w:tcPr>
            <w:tcW w:w="316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17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共同申领人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80" w:type="dxa"/>
            <w:gridSpan w:val="2"/>
            <w:noWrap w:val="0"/>
            <w:vAlign w:val="top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所在市（县、区）人力资源和社会保障局审核意见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419" w:type="dxa"/>
            <w:noWrap w:val="0"/>
            <w:vAlign w:val="center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乐山市住房保障和房地产事务中心意见</w:t>
            </w:r>
          </w:p>
        </w:tc>
        <w:tc>
          <w:tcPr>
            <w:tcW w:w="8357" w:type="dxa"/>
            <w:gridSpan w:val="5"/>
            <w:noWrap w:val="0"/>
            <w:vAlign w:val="bottom"/>
          </w:tcPr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ind w:firstLine="6000" w:firstLineChars="2500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签字（盖章）       </w:t>
            </w:r>
          </w:p>
          <w:p>
            <w:pPr>
              <w:widowControl w:val="0"/>
              <w:tabs>
                <w:tab w:val="left" w:pos="1470"/>
              </w:tabs>
              <w:kinsoku/>
              <w:overflowPunct w:val="0"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                                            年   月   日    </w:t>
            </w:r>
          </w:p>
        </w:tc>
      </w:tr>
    </w:tbl>
    <w:p>
      <w:pPr>
        <w:ind w:firstLine="880" w:firstLineChars="200"/>
        <w:rPr>
          <w:rFonts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MGY3MjI4OGQwY2NhYWJhYmNiMzY0MmQzZDc4ZWQifQ=="/>
    <w:docVar w:name="KSO_WPS_MARK_KEY" w:val="69eb9caa-d20d-4c0a-b875-4e539c37a422"/>
  </w:docVars>
  <w:rsids>
    <w:rsidRoot w:val="50BA31C3"/>
    <w:rsid w:val="50BA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2025-01-24T07:11:00Z</dcterms:created>
  <dc:creator>235</dc:creator>
  <cp:lastModifiedBy>235</cp:lastModifiedBy>
  <dcterms:modified xsi:type="dcterms:W3CDTF">2025-01-24T07:13:55Z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A57E1EEF7D08471CB081D5545C72F40E_11</vt:lpwstr>
  </property>
</Properties>
</file>